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Oswald" w:cs="Oswald" w:eastAsia="Oswald" w:hAnsi="Oswald"/>
          <w:b w:val="1"/>
          <w:bCs w:val="1"/>
          <w:color w:val="666666"/>
          <w:sz w:val="26"/>
          <w:szCs w:val="26"/>
        </w:rPr>
      </w:pPr>
      <w:r w:rsidDel="00000000" w:rsidR="00000000" w:rsidRPr="00000000">
        <w:rPr>
          <w:rFonts w:ascii="Oswald" w:cs="Oswald" w:eastAsia="Oswald" w:hAnsi="Oswald"/>
          <w:b w:val="1"/>
          <w:bCs w:val="1"/>
          <w:color w:val="666666"/>
          <w:sz w:val="26"/>
          <w:szCs w:val="26"/>
          <w:rtl w:val="0"/>
        </w:rPr>
        <w:t xml:space="preserve">BYU-I Writing Center - </w:t>
      </w:r>
      <w:hyperlink r:id="rId6">
        <w:r w:rsidDel="00000000" w:rsidR="00000000" w:rsidRPr="00000000">
          <w:rPr>
            <w:rFonts w:ascii="Oswald" w:cs="Oswald" w:eastAsia="Oswald" w:hAnsi="Oswald"/>
            <w:b w:val="1"/>
            <w:bCs w:val="1"/>
            <w:color w:val="1155cc"/>
            <w:sz w:val="26"/>
            <w:szCs w:val="26"/>
            <w:u w:val="single"/>
            <w:rtl w:val="0"/>
          </w:rPr>
          <w:t xml:space="preserve">https://www.byui.edu/academic-success-and-tutoring/writing</w:t>
        </w:r>
      </w:hyperlink>
      <w:r w:rsidDel="00000000" w:rsidR="00000000" w:rsidRPr="00000000">
        <w:rPr>
          <w:rFonts w:ascii="Oswald" w:cs="Oswald" w:eastAsia="Oswald" w:hAnsi="Oswald"/>
          <w:b w:val="1"/>
          <w:bCs w:val="1"/>
          <w:color w:val="666666"/>
          <w:sz w:val="26"/>
          <w:szCs w:val="26"/>
          <w:rtl w:val="0"/>
        </w:rPr>
        <w:t xml:space="preserve"> </w:t>
      </w:r>
    </w:p>
    <w:p w:rsidR="00000000" w:rsidDel="00000000" w:rsidP="00000000" w:rsidRDefault="00000000" w:rsidRPr="00000000" w14:paraId="00000002">
      <w:pPr>
        <w:pStyle w:val="Title"/>
        <w:keepNext w:val="0"/>
        <w:keepLines w:val="0"/>
        <w:spacing w:after="0" w:line="240" w:lineRule="auto"/>
        <w:rPr>
          <w:rFonts w:ascii="Oswald" w:cs="Oswald" w:eastAsia="Oswald" w:hAnsi="Oswald"/>
          <w:b w:val="1"/>
          <w:bCs w:val="1"/>
          <w:sz w:val="104"/>
          <w:szCs w:val="104"/>
        </w:rPr>
      </w:pPr>
      <w:bookmarkStart w:colFirst="0" w:colLast="0" w:name="_lntg56ljm653" w:id="0"/>
      <w:bookmarkEnd w:id="0"/>
      <w:r w:rsidDel="00000000" w:rsidR="00000000" w:rsidRPr="00000000">
        <w:rPr>
          <w:rFonts w:ascii="Oswald" w:cs="Oswald" w:eastAsia="Oswald" w:hAnsi="Oswald"/>
          <w:b w:val="1"/>
          <w:bCs w:val="1"/>
          <w:sz w:val="104"/>
          <w:szCs w:val="104"/>
          <w:rtl w:val="0"/>
        </w:rPr>
        <w:t xml:space="preserve">Punctuation</w:t>
      </w:r>
      <w:r w:rsidDel="00000000" w:rsidR="00000000" w:rsidRPr="00000000">
        <w:rPr>
          <w:rtl w:val="0"/>
        </w:rPr>
      </w:r>
    </w:p>
    <w:p w:rsidR="00000000" w:rsidDel="00000000" w:rsidP="00000000" w:rsidRDefault="00000000" w:rsidRPr="00000000" w14:paraId="00000003">
      <w:pPr>
        <w:spacing w:line="360" w:lineRule="auto"/>
        <w:rPr>
          <w:rFonts w:ascii="Calibri" w:cs="Calibri" w:eastAsia="Calibri" w:hAnsi="Calibri"/>
          <w:sz w:val="24"/>
          <w:szCs w:val="24"/>
        </w:rPr>
      </w:pPr>
      <w:r w:rsidDel="00000000" w:rsidR="00000000" w:rsidRPr="00000000">
        <w:rPr>
          <w:rFonts w:ascii="Source Code Pro" w:cs="Source Code Pro" w:eastAsia="Source Code Pro" w:hAnsi="Source Code Pro"/>
          <w:b w:val="1"/>
          <w:bCs w:val="1"/>
          <w:color w:val="424242"/>
          <w:sz w:val="24"/>
          <w:szCs w:val="24"/>
        </w:rPr>
        <w:drawing>
          <wp:inline distB="114300" distT="114300" distL="114300" distR="114300">
            <wp:extent cx="6858000" cy="55605"/>
            <wp:effectExtent b="0" l="0" r="0" t="0"/>
            <wp:docPr descr="horizontal line" id="1" name="image1.png"/>
            <a:graphic>
              <a:graphicData uri="http://schemas.openxmlformats.org/drawingml/2006/picture">
                <pic:pic>
                  <pic:nvPicPr>
                    <pic:cNvPr descr="horizontal line" id="0" name="image1.png"/>
                    <pic:cNvPicPr preferRelativeResize="0"/>
                  </pic:nvPicPr>
                  <pic:blipFill>
                    <a:blip r:embed="rId7"/>
                    <a:srcRect b="0" l="0" r="0" t="0"/>
                    <a:stretch>
                      <a:fillRect/>
                    </a:stretch>
                  </pic:blipFill>
                  <pic:spPr>
                    <a:xfrm>
                      <a:off x="0" y="0"/>
                      <a:ext cx="6858000" cy="5560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writing and crafting sentences, paragraphs, and essays, punctuation is essential to communicate the correct, intended message in the most accurate way. The following punctuation rules will help as you’re editing your sentences. </w:t>
      </w:r>
    </w:p>
    <w:p w:rsidR="00000000" w:rsidDel="00000000" w:rsidP="00000000" w:rsidRDefault="00000000" w:rsidRPr="00000000" w14:paraId="00000005">
      <w:pPr>
        <w:pStyle w:val="Heading1"/>
        <w:spacing w:line="276" w:lineRule="auto"/>
        <w:rPr>
          <w:rFonts w:ascii="Oswald" w:cs="Oswald" w:eastAsia="Oswald" w:hAnsi="Oswald"/>
          <w:b w:val="1"/>
          <w:bCs w:val="1"/>
          <w:sz w:val="44"/>
          <w:szCs w:val="44"/>
        </w:rPr>
      </w:pPr>
      <w:bookmarkStart w:colFirst="0" w:colLast="0" w:name="_30j0zll" w:id="1"/>
      <w:bookmarkEnd w:id="1"/>
      <w:r w:rsidDel="00000000" w:rsidR="00000000" w:rsidRPr="00000000">
        <w:rPr>
          <w:rFonts w:ascii="Oswald" w:cs="Oswald" w:eastAsia="Oswald" w:hAnsi="Oswald"/>
          <w:b w:val="1"/>
          <w:bCs w:val="1"/>
          <w:sz w:val="44"/>
          <w:szCs w:val="44"/>
          <w:rtl w:val="0"/>
        </w:rPr>
        <w:t xml:space="preserve">COMMA ,</w:t>
      </w:r>
    </w:p>
    <w:p w:rsidR="00000000" w:rsidDel="00000000" w:rsidP="00000000" w:rsidRDefault="00000000" w:rsidRPr="00000000" w14:paraId="0000000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a few exceptions, you should use a comma in the following cases:</w:t>
      </w:r>
    </w:p>
    <w:p w:rsidR="00000000" w:rsidDel="00000000" w:rsidP="00000000" w:rsidRDefault="00000000" w:rsidRPr="00000000" w14:paraId="00000007">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a FANBOY coordinating conjunction connecting two independent clauses</w:t>
      </w:r>
    </w:p>
    <w:p w:rsidR="00000000" w:rsidDel="00000000" w:rsidP="00000000" w:rsidRDefault="00000000" w:rsidRPr="00000000" w14:paraId="00000008">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an introductory dependent clause</w:t>
      </w:r>
    </w:p>
    <w:p w:rsidR="00000000" w:rsidDel="00000000" w:rsidP="00000000" w:rsidRDefault="00000000" w:rsidRPr="00000000" w14:paraId="00000009">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introductory words and phrases</w:t>
      </w:r>
    </w:p>
    <w:p w:rsidR="00000000" w:rsidDel="00000000" w:rsidP="00000000" w:rsidRDefault="00000000" w:rsidRPr="00000000" w14:paraId="0000000A">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follow-up elements</w:t>
      </w:r>
    </w:p>
    <w:p w:rsidR="00000000" w:rsidDel="00000000" w:rsidP="00000000" w:rsidRDefault="00000000" w:rsidRPr="00000000" w14:paraId="0000000B">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listing items in a series</w:t>
      </w:r>
    </w:p>
    <w:p w:rsidR="00000000" w:rsidDel="00000000" w:rsidP="00000000" w:rsidRDefault="00000000" w:rsidRPr="00000000" w14:paraId="0000000C">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nonessential and interrupting phrases</w:t>
      </w:r>
    </w:p>
    <w:p w:rsidR="00000000" w:rsidDel="00000000" w:rsidP="00000000" w:rsidRDefault="00000000" w:rsidRPr="00000000" w14:paraId="0000000D">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addressing someone directly</w:t>
      </w:r>
    </w:p>
    <w:p w:rsidR="00000000" w:rsidDel="00000000" w:rsidP="00000000" w:rsidRDefault="00000000" w:rsidRPr="00000000" w14:paraId="0000000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a more detailed explanation and examples, see “Commas” handout. </w:t>
      </w:r>
    </w:p>
    <w:p w:rsidR="00000000" w:rsidDel="00000000" w:rsidP="00000000" w:rsidRDefault="00000000" w:rsidRPr="00000000" w14:paraId="0000000F">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276" w:lineRule="auto"/>
        <w:rPr>
          <w:rFonts w:ascii="Oswald" w:cs="Oswald" w:eastAsia="Oswald" w:hAnsi="Oswald"/>
          <w:b w:val="1"/>
          <w:bCs w:val="1"/>
          <w:color w:val="000000"/>
          <w:sz w:val="44"/>
          <w:szCs w:val="44"/>
        </w:rPr>
      </w:pPr>
      <w:r w:rsidDel="00000000" w:rsidR="00000000" w:rsidRPr="00000000">
        <w:rPr>
          <w:rFonts w:ascii="Oswald" w:cs="Oswald" w:eastAsia="Oswald" w:hAnsi="Oswald"/>
          <w:b w:val="1"/>
          <w:bCs w:val="1"/>
          <w:color w:val="000000"/>
          <w:sz w:val="44"/>
          <w:szCs w:val="44"/>
          <w:rtl w:val="0"/>
        </w:rPr>
        <w:t xml:space="preserve">SEMICOLON ;</w:t>
      </w:r>
    </w:p>
    <w:p w:rsidR="00000000" w:rsidDel="00000000" w:rsidP="00000000" w:rsidRDefault="00000000" w:rsidRPr="00000000" w14:paraId="0000001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Semicolons may be used to combine two similar complete sentences. </w:t>
      </w:r>
    </w:p>
    <w:p w:rsidR="00000000" w:rsidDel="00000000" w:rsidP="00000000" w:rsidRDefault="00000000" w:rsidRPr="00000000" w14:paraId="00000012">
      <w:pPr>
        <w:numPr>
          <w:ilvl w:val="0"/>
          <w:numId w:val="10"/>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have two outside dogs; they like to dig and run in the yard. </w:t>
      </w:r>
    </w:p>
    <w:p w:rsidR="00000000" w:rsidDel="00000000" w:rsidP="00000000" w:rsidRDefault="00000000" w:rsidRPr="00000000" w14:paraId="0000001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Semicolons may also be used when listing items in a series which use commas in the individual items.</w:t>
      </w:r>
    </w:p>
    <w:p w:rsidR="00000000" w:rsidDel="00000000" w:rsidP="00000000" w:rsidRDefault="00000000" w:rsidRPr="00000000" w14:paraId="00000015">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have lived in Memphis, Tennessee; Rexburg, Idaho; and Salt Lake City, Utah.</w:t>
      </w:r>
    </w:p>
    <w:p w:rsidR="00000000" w:rsidDel="00000000" w:rsidP="00000000" w:rsidRDefault="00000000" w:rsidRPr="00000000" w14:paraId="00000016">
      <w:pPr>
        <w:pStyle w:val="Heading1"/>
        <w:spacing w:line="276" w:lineRule="auto"/>
        <w:rPr>
          <w:rFonts w:ascii="Oswald" w:cs="Oswald" w:eastAsia="Oswald" w:hAnsi="Oswald"/>
          <w:b w:val="1"/>
          <w:bCs w:val="1"/>
          <w:sz w:val="44"/>
          <w:szCs w:val="44"/>
        </w:rPr>
      </w:pPr>
      <w:bookmarkStart w:colFirst="0" w:colLast="0" w:name="_3znysh7" w:id="2"/>
      <w:bookmarkEnd w:id="2"/>
      <w:r w:rsidDel="00000000" w:rsidR="00000000" w:rsidRPr="00000000">
        <w:rPr>
          <w:rFonts w:ascii="Oswald" w:cs="Oswald" w:eastAsia="Oswald" w:hAnsi="Oswald"/>
          <w:b w:val="1"/>
          <w:bCs w:val="1"/>
          <w:sz w:val="44"/>
          <w:szCs w:val="44"/>
          <w:rtl w:val="0"/>
        </w:rPr>
        <w:t xml:space="preserve">COLON :</w:t>
      </w:r>
    </w:p>
    <w:p w:rsidR="00000000" w:rsidDel="00000000" w:rsidP="00000000" w:rsidRDefault="00000000" w:rsidRPr="00000000" w14:paraId="0000001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a colon to combine two complete sentences when you wish to emphasize the second sentence. </w:t>
      </w:r>
    </w:p>
    <w:p w:rsidR="00000000" w:rsidDel="00000000" w:rsidP="00000000" w:rsidRDefault="00000000" w:rsidRPr="00000000" w14:paraId="00000018">
      <w:pPr>
        <w:numPr>
          <w:ilvl w:val="0"/>
          <w:numId w:val="2"/>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were not prepared for the weekly clean check: pizza boxes, soda bottles, and banana peels littered the kitchen and living room. </w:t>
      </w:r>
    </w:p>
    <w:p w:rsidR="00000000" w:rsidDel="00000000" w:rsidP="00000000" w:rsidRDefault="00000000" w:rsidRPr="00000000" w14:paraId="0000001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a colon after a complete sentence when it is immediately followed by a list, quotation, appositive, or other ideas that relate to the sentence. </w:t>
      </w:r>
    </w:p>
    <w:p w:rsidR="00000000" w:rsidDel="00000000" w:rsidP="00000000" w:rsidRDefault="00000000" w:rsidRPr="00000000" w14:paraId="0000001A">
      <w:pPr>
        <w:numPr>
          <w:ilvl w:val="0"/>
          <w:numId w:val="3"/>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were three things I had planned to do that day: attend class, meet my tutor, and finish my essay. </w:t>
      </w:r>
    </w:p>
    <w:p w:rsidR="00000000" w:rsidDel="00000000" w:rsidP="00000000" w:rsidRDefault="00000000" w:rsidRPr="00000000" w14:paraId="0000001B">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a colon at the end of a business letter greeting.</w:t>
      </w:r>
    </w:p>
    <w:p w:rsidR="00000000" w:rsidDel="00000000" w:rsidP="00000000" w:rsidRDefault="00000000" w:rsidRPr="00000000" w14:paraId="0000001C">
      <w:pPr>
        <w:numPr>
          <w:ilvl w:val="0"/>
          <w:numId w:val="9"/>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Whom It May Concern:</w:t>
      </w:r>
    </w:p>
    <w:p w:rsidR="00000000" w:rsidDel="00000000" w:rsidP="00000000" w:rsidRDefault="00000000" w:rsidRPr="00000000" w14:paraId="0000001D">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a colon to separate scripture verses in a scriptural reference.</w:t>
      </w:r>
    </w:p>
    <w:p w:rsidR="00000000" w:rsidDel="00000000" w:rsidP="00000000" w:rsidRDefault="00000000" w:rsidRPr="00000000" w14:paraId="0000001E">
      <w:pPr>
        <w:numPr>
          <w:ilvl w:val="0"/>
          <w:numId w:val="4"/>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James 1:5</w:t>
      </w:r>
    </w:p>
    <w:p w:rsidR="00000000" w:rsidDel="00000000" w:rsidP="00000000" w:rsidRDefault="00000000" w:rsidRPr="00000000" w14:paraId="0000001F">
      <w:pPr>
        <w:pStyle w:val="Heading1"/>
        <w:spacing w:line="276" w:lineRule="auto"/>
        <w:rPr>
          <w:rFonts w:ascii="Oswald" w:cs="Oswald" w:eastAsia="Oswald" w:hAnsi="Oswald"/>
          <w:b w:val="1"/>
          <w:bCs w:val="1"/>
          <w:sz w:val="44"/>
          <w:szCs w:val="44"/>
        </w:rPr>
      </w:pPr>
      <w:bookmarkStart w:colFirst="0" w:colLast="0" w:name="_2et92p0" w:id="3"/>
      <w:bookmarkEnd w:id="3"/>
      <w:r w:rsidDel="00000000" w:rsidR="00000000" w:rsidRPr="00000000">
        <w:rPr>
          <w:rFonts w:ascii="Oswald" w:cs="Oswald" w:eastAsia="Oswald" w:hAnsi="Oswald"/>
          <w:b w:val="1"/>
          <w:bCs w:val="1"/>
          <w:sz w:val="44"/>
          <w:szCs w:val="44"/>
          <w:rtl w:val="0"/>
        </w:rPr>
        <w:t xml:space="preserve">PARENTHESES ( )</w:t>
      </w:r>
    </w:p>
    <w:p w:rsidR="00000000" w:rsidDel="00000000" w:rsidP="00000000" w:rsidRDefault="00000000" w:rsidRPr="00000000" w14:paraId="0000002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parentheses to emphasize nonessential content. Using parentheses emphasizes content more than commas. </w:t>
      </w:r>
    </w:p>
    <w:p w:rsidR="00000000" w:rsidDel="00000000" w:rsidP="00000000" w:rsidRDefault="00000000" w:rsidRPr="00000000" w14:paraId="00000021">
      <w:pPr>
        <w:numPr>
          <w:ilvl w:val="0"/>
          <w:numId w:val="15"/>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mom took all of my childhood toys (including my limited-edition Millennium Falcon Lego set) to Deseret Industries. </w:t>
      </w:r>
    </w:p>
    <w:p w:rsidR="00000000" w:rsidDel="00000000" w:rsidP="00000000" w:rsidRDefault="00000000" w:rsidRPr="00000000" w14:paraId="00000022">
      <w:pPr>
        <w:pStyle w:val="Heading1"/>
        <w:spacing w:line="276" w:lineRule="auto"/>
        <w:rPr>
          <w:rFonts w:ascii="Oswald" w:cs="Oswald" w:eastAsia="Oswald" w:hAnsi="Oswald"/>
          <w:b w:val="1"/>
          <w:bCs w:val="1"/>
          <w:sz w:val="44"/>
          <w:szCs w:val="44"/>
        </w:rPr>
      </w:pPr>
      <w:bookmarkStart w:colFirst="0" w:colLast="0" w:name="_tyjcwt" w:id="4"/>
      <w:bookmarkEnd w:id="4"/>
      <w:r w:rsidDel="00000000" w:rsidR="00000000" w:rsidRPr="00000000">
        <w:rPr>
          <w:rFonts w:ascii="Oswald" w:cs="Oswald" w:eastAsia="Oswald" w:hAnsi="Oswald"/>
          <w:b w:val="1"/>
          <w:bCs w:val="1"/>
          <w:sz w:val="44"/>
          <w:szCs w:val="44"/>
          <w:rtl w:val="0"/>
        </w:rPr>
        <w:t xml:space="preserve">HYPHENS &amp; DASHES - – —</w:t>
      </w:r>
    </w:p>
    <w:p w:rsidR="00000000" w:rsidDel="00000000" w:rsidP="00000000" w:rsidRDefault="00000000" w:rsidRPr="00000000" w14:paraId="0000002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Hyphen: Used to join two words to make a new word with a separate meaning. </w:t>
      </w:r>
    </w:p>
    <w:p w:rsidR="00000000" w:rsidDel="00000000" w:rsidP="00000000" w:rsidRDefault="00000000" w:rsidRPr="00000000" w14:paraId="00000024">
      <w:pPr>
        <w:numPr>
          <w:ilvl w:val="0"/>
          <w:numId w:val="5"/>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have an on-campus job. </w:t>
      </w:r>
    </w:p>
    <w:p w:rsidR="00000000" w:rsidDel="00000000" w:rsidP="00000000" w:rsidRDefault="00000000" w:rsidRPr="00000000" w14:paraId="0000002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Dash: Used to show range. </w:t>
      </w:r>
    </w:p>
    <w:p w:rsidR="00000000" w:rsidDel="00000000" w:rsidP="00000000" w:rsidRDefault="00000000" w:rsidRPr="00000000" w14:paraId="00000026">
      <w:pPr>
        <w:numPr>
          <w:ilvl w:val="0"/>
          <w:numId w:val="8"/>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period between 711–1492 is known as the Spanish Reconquest. </w:t>
      </w:r>
    </w:p>
    <w:p w:rsidR="00000000" w:rsidDel="00000000" w:rsidP="00000000" w:rsidRDefault="00000000" w:rsidRPr="00000000" w14:paraId="0000002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 Dash: Used to show a dramatic break or additional thought. </w:t>
      </w:r>
    </w:p>
    <w:p w:rsidR="00000000" w:rsidDel="00000000" w:rsidP="00000000" w:rsidRDefault="00000000" w:rsidRPr="00000000" w14:paraId="00000028">
      <w:pPr>
        <w:numPr>
          <w:ilvl w:val="0"/>
          <w:numId w:val="13"/>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can’t believe that dog peed on the carpet—although it’s not the first time. </w:t>
      </w:r>
    </w:p>
    <w:p w:rsidR="00000000" w:rsidDel="00000000" w:rsidP="00000000" w:rsidRDefault="00000000" w:rsidRPr="00000000" w14:paraId="0000002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To insert</w:t>
      </w:r>
      <w:r w:rsidDel="00000000" w:rsidR="00000000" w:rsidRPr="00000000">
        <w:rPr>
          <w:rFonts w:ascii="Times New Roman" w:cs="Times New Roman" w:eastAsia="Times New Roman" w:hAnsi="Times New Roman"/>
          <w:sz w:val="24"/>
          <w:szCs w:val="24"/>
          <w:rtl w:val="0"/>
        </w:rPr>
        <w:t xml:space="preserve"> a dash on Microsoft Word, type two hyphens and continue typing without a space. The hyphen should convert into a dash. </w:t>
      </w:r>
    </w:p>
    <w:p w:rsidR="00000000" w:rsidDel="00000000" w:rsidP="00000000" w:rsidRDefault="00000000" w:rsidRPr="00000000" w14:paraId="0000002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To insert</w:t>
      </w:r>
      <w:r w:rsidDel="00000000" w:rsidR="00000000" w:rsidRPr="00000000">
        <w:rPr>
          <w:rFonts w:ascii="Times New Roman" w:cs="Times New Roman" w:eastAsia="Times New Roman" w:hAnsi="Times New Roman"/>
          <w:sz w:val="24"/>
          <w:szCs w:val="24"/>
          <w:rtl w:val="0"/>
        </w:rPr>
        <w:t xml:space="preserve"> a dash on Google Docs, click Insert, Special Characters, search dash, and choose the appropriate dash. </w:t>
      </w:r>
    </w:p>
    <w:p w:rsidR="00000000" w:rsidDel="00000000" w:rsidP="00000000" w:rsidRDefault="00000000" w:rsidRPr="00000000" w14:paraId="0000002B">
      <w:pPr>
        <w:pStyle w:val="Heading1"/>
        <w:spacing w:line="276" w:lineRule="auto"/>
        <w:rPr>
          <w:rFonts w:ascii="Oswald" w:cs="Oswald" w:eastAsia="Oswald" w:hAnsi="Oswald"/>
          <w:b w:val="1"/>
          <w:bCs w:val="1"/>
          <w:color w:val="000000"/>
          <w:sz w:val="44"/>
          <w:szCs w:val="44"/>
        </w:rPr>
      </w:pPr>
      <w:bookmarkStart w:colFirst="0" w:colLast="0" w:name="_3dy6vkm" w:id="5"/>
      <w:bookmarkEnd w:id="5"/>
      <w:r w:rsidDel="00000000" w:rsidR="00000000" w:rsidRPr="00000000">
        <w:rPr>
          <w:rFonts w:ascii="Oswald" w:cs="Oswald" w:eastAsia="Oswald" w:hAnsi="Oswald"/>
          <w:b w:val="1"/>
          <w:bCs w:val="1"/>
          <w:color w:val="000000"/>
          <w:sz w:val="44"/>
          <w:szCs w:val="44"/>
          <w:rtl w:val="0"/>
        </w:rPr>
        <w:t xml:space="preserve">Q</w:t>
      </w:r>
      <w:r w:rsidDel="00000000" w:rsidR="00000000" w:rsidRPr="00000000">
        <w:rPr>
          <w:rFonts w:ascii="Oswald" w:cs="Oswald" w:eastAsia="Oswald" w:hAnsi="Oswald"/>
          <w:b w:val="1"/>
          <w:bCs w:val="1"/>
          <w:sz w:val="44"/>
          <w:szCs w:val="44"/>
          <w:rtl w:val="0"/>
        </w:rPr>
        <w:t xml:space="preserve">UOTATION MARKS</w:t>
      </w:r>
      <w:r w:rsidDel="00000000" w:rsidR="00000000" w:rsidRPr="00000000">
        <w:rPr>
          <w:rFonts w:ascii="Oswald" w:cs="Oswald" w:eastAsia="Oswald" w:hAnsi="Oswald"/>
          <w:b w:val="1"/>
          <w:bCs w:val="1"/>
          <w:color w:val="000000"/>
          <w:sz w:val="44"/>
          <w:szCs w:val="44"/>
          <w:rtl w:val="0"/>
        </w:rPr>
        <w:t xml:space="preserve"> “</w:t>
      </w:r>
      <w:r w:rsidDel="00000000" w:rsidR="00000000" w:rsidRPr="00000000">
        <w:rPr>
          <w:rFonts w:ascii="Oswald" w:cs="Oswald" w:eastAsia="Oswald" w:hAnsi="Oswald"/>
          <w:b w:val="1"/>
          <w:bCs w:val="1"/>
          <w:color w:val="ffffff"/>
          <w:sz w:val="44"/>
          <w:szCs w:val="44"/>
          <w:rtl w:val="0"/>
        </w:rPr>
        <w:t xml:space="preserve">_</w:t>
      </w:r>
      <w:r w:rsidDel="00000000" w:rsidR="00000000" w:rsidRPr="00000000">
        <w:rPr>
          <w:rFonts w:ascii="Oswald" w:cs="Oswald" w:eastAsia="Oswald" w:hAnsi="Oswald"/>
          <w:b w:val="1"/>
          <w:bCs w:val="1"/>
          <w:color w:val="000000"/>
          <w:sz w:val="44"/>
          <w:szCs w:val="44"/>
          <w:rtl w:val="0"/>
        </w:rPr>
        <w:t xml:space="preserve">”</w:t>
      </w:r>
    </w:p>
    <w:p w:rsidR="00000000" w:rsidDel="00000000" w:rsidP="00000000" w:rsidRDefault="00000000" w:rsidRPr="00000000" w14:paraId="0000002C">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quotation marks to indicate direct quotations.</w:t>
      </w:r>
    </w:p>
    <w:p w:rsidR="00000000" w:rsidDel="00000000" w:rsidP="00000000" w:rsidRDefault="00000000" w:rsidRPr="00000000" w14:paraId="0000002D">
      <w:pPr>
        <w:numPr>
          <w:ilvl w:val="0"/>
          <w:numId w:val="7"/>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his article, Moik states, “Women in marriage have prescribed roles.”</w:t>
      </w:r>
    </w:p>
    <w:p w:rsidR="00000000" w:rsidDel="00000000" w:rsidP="00000000" w:rsidRDefault="00000000" w:rsidRPr="00000000" w14:paraId="0000002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quotation marks to indicate the novel, ironic, or reserved use of a word.</w:t>
      </w:r>
    </w:p>
    <w:p w:rsidR="00000000" w:rsidDel="00000000" w:rsidP="00000000" w:rsidRDefault="00000000" w:rsidRPr="00000000" w14:paraId="0000002F">
      <w:pPr>
        <w:numPr>
          <w:ilvl w:val="0"/>
          <w:numId w:val="6"/>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History is stained with blood spilled in the name of "justice."</w:t>
      </w:r>
    </w:p>
    <w:p w:rsidR="00000000" w:rsidDel="00000000" w:rsidP="00000000" w:rsidRDefault="00000000" w:rsidRPr="00000000" w14:paraId="0000003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quotation marks around the titles of short poems, song titles, short stories, magazine or newspaper articles, essays, speeches, chapter titles, short films, and episodes of television or radio shows.</w:t>
      </w:r>
    </w:p>
    <w:p w:rsidR="00000000" w:rsidDel="00000000" w:rsidP="00000000" w:rsidRDefault="00000000" w:rsidRPr="00000000" w14:paraId="00000031">
      <w:pPr>
        <w:numPr>
          <w:ilvl w:val="0"/>
          <w:numId w:val="12"/>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favorite sitcom is “F.R.I.E.N.D.S,” but I can’t stand Gunther’s character.</w:t>
      </w:r>
    </w:p>
    <w:p w:rsidR="00000000" w:rsidDel="00000000" w:rsidP="00000000" w:rsidRDefault="00000000" w:rsidRPr="00000000" w14:paraId="00000032">
      <w:pPr>
        <w:numPr>
          <w:ilvl w:val="0"/>
          <w:numId w:val="12"/>
        </w:numPr>
        <w:spacing w:line="276" w:lineRule="auto"/>
        <w:ind w:left="720" w:hanging="360"/>
        <w:rPr>
          <w:rFonts w:ascii="Times New Roman" w:cs="Times New Roman" w:eastAsia="Times New Roman" w:hAnsi="Times New Roman"/>
          <w:sz w:val="24"/>
          <w:szCs w:val="24"/>
        </w:rPr>
      </w:pPr>
      <w:r w:rsidDel="00000000" w:rsidR="00000000" w:rsidRPr="00000000">
        <w:rPr>
          <w:rFonts w:ascii="Oswald" w:cs="Oswald" w:eastAsia="Oswald" w:hAnsi="Oswald"/>
          <w:b w:val="1"/>
          <w:bCs w:val="1"/>
          <w:sz w:val="44"/>
          <w:szCs w:val="44"/>
          <w:rtl w:val="0"/>
        </w:rPr>
        <w:t xml:space="preserve">APOSTROPHES ‘</w:t>
      </w:r>
    </w:p>
    <w:p w:rsidR="00000000" w:rsidDel="00000000" w:rsidP="00000000" w:rsidRDefault="00000000" w:rsidRPr="00000000" w14:paraId="0000003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apostrophes to indicate possession or a contraction.</w:t>
      </w:r>
    </w:p>
    <w:p w:rsidR="00000000" w:rsidDel="00000000" w:rsidP="00000000" w:rsidRDefault="00000000" w:rsidRPr="00000000" w14:paraId="0000003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use with singular nouns, use apostrophe + s</w:t>
      </w:r>
    </w:p>
    <w:p w:rsidR="00000000" w:rsidDel="00000000" w:rsidP="00000000" w:rsidRDefault="00000000" w:rsidRPr="00000000" w14:paraId="00000035">
      <w:pPr>
        <w:numPr>
          <w:ilvl w:val="0"/>
          <w:numId w:val="16"/>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little brother’s rock band is really bad. </w:t>
      </w:r>
    </w:p>
    <w:p w:rsidR="00000000" w:rsidDel="00000000" w:rsidP="00000000" w:rsidRDefault="00000000" w:rsidRPr="00000000" w14:paraId="0000003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use with plural nouns, use s + apostrophe (except for already plural words like women, men, or children). For some names, you can use an additional s after the apostrophe if it sounds better.</w:t>
      </w:r>
    </w:p>
    <w:p w:rsidR="00000000" w:rsidDel="00000000" w:rsidP="00000000" w:rsidRDefault="00000000" w:rsidRPr="00000000" w14:paraId="00000037">
      <w:pPr>
        <w:numPr>
          <w:ilvl w:val="0"/>
          <w:numId w:val="1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chickens’ feed consists of different grains. </w:t>
      </w:r>
    </w:p>
    <w:p w:rsidR="00000000" w:rsidDel="00000000" w:rsidP="00000000" w:rsidRDefault="00000000" w:rsidRPr="00000000" w14:paraId="00000038">
      <w:pPr>
        <w:numPr>
          <w:ilvl w:val="0"/>
          <w:numId w:val="1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men’s restroom is down the hall to the left. </w:t>
      </w:r>
    </w:p>
    <w:p w:rsidR="00000000" w:rsidDel="00000000" w:rsidP="00000000" w:rsidRDefault="00000000" w:rsidRPr="00000000" w14:paraId="00000039">
      <w:pPr>
        <w:numPr>
          <w:ilvl w:val="0"/>
          <w:numId w:val="11"/>
        </w:numPr>
        <w:spacing w:line="276"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Ross’s apartment was pristine. </w:t>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contractions: can’t (cannot), shouldn’t (should not), etc.</w:t>
      </w:r>
    </w:p>
    <w:p w:rsidR="00000000" w:rsidDel="00000000" w:rsidP="00000000" w:rsidRDefault="00000000" w:rsidRPr="00000000" w14:paraId="0000003B">
      <w:pPr>
        <w:spacing w:after="12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C">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For any questions about punctuation, refer to page 21 of the Blue Book or visit the Writing Center.</w:t>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Source Code Pr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swald">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byui.edu/academic-success-and-tutoring/writing" TargetMode="Externa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SourceCodePro-regular.ttf"/><Relationship Id="rId2" Type="http://schemas.openxmlformats.org/officeDocument/2006/relationships/font" Target="fonts/SourceCodePro-bold.ttf"/><Relationship Id="rId3" Type="http://schemas.openxmlformats.org/officeDocument/2006/relationships/font" Target="fonts/SourceCodePro-italic.ttf"/><Relationship Id="rId4" Type="http://schemas.openxmlformats.org/officeDocument/2006/relationships/font" Target="fonts/SourceCodePro-boldItalic.ttf"/><Relationship Id="rId5" Type="http://schemas.openxmlformats.org/officeDocument/2006/relationships/font" Target="fonts/Oswald-regular.ttf"/><Relationship Id="rId6"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